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EB45" w14:textId="77777777" w:rsidR="00605AC1" w:rsidRDefault="00605AC1">
      <w:pPr>
        <w:spacing w:line="240" w:lineRule="auto"/>
        <w:jc w:val="center"/>
        <w:rPr>
          <w:rFonts w:ascii="Old English Text MT" w:eastAsia="Old English Text MT" w:hAnsi="Old English Text MT" w:cs="Old English Text MT"/>
          <w:b/>
        </w:rPr>
      </w:pPr>
    </w:p>
    <w:p w14:paraId="356B5ADB" w14:textId="77777777" w:rsidR="00605AC1" w:rsidRDefault="008B77D7">
      <w:pPr>
        <w:spacing w:line="240" w:lineRule="auto"/>
        <w:jc w:val="center"/>
        <w:rPr>
          <w:rFonts w:ascii="Old English Text MT" w:eastAsia="Old English Text MT" w:hAnsi="Old English Text MT" w:cs="Old English Text MT"/>
          <w:b/>
        </w:rPr>
      </w:pPr>
      <w:r>
        <w:rPr>
          <w:rFonts w:ascii="Old English Text MT" w:eastAsia="Old English Text MT" w:hAnsi="Old English Text MT" w:cs="Old English Text MT"/>
          <w:b/>
        </w:rPr>
        <w:t>City of Providence</w:t>
      </w:r>
    </w:p>
    <w:p w14:paraId="72896483" w14:textId="77777777" w:rsidR="00605AC1" w:rsidRDefault="008B77D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RHODE ISLAND AND PROVIDENCE PLANTATIONS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DEF342" wp14:editId="13271E4B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114300</wp:posOffset>
                </wp:positionV>
                <wp:extent cx="177165" cy="120650"/>
                <wp:effectExtent l="0" t="0" r="0" b="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724438"/>
                          <a:ext cx="167640" cy="1111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419DC3" w14:textId="77777777" w:rsidR="00605AC1" w:rsidRDefault="00605A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BDEF3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left:0;text-align:left;margin-left:227pt;margin-top:9pt;width:13.95pt;height: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" fillcolor="black" stroked="f">
                <v:textbox inset="2.53958mm,2.53958mm,2.53958mm,2.53958mm">
                  <w:txbxContent>
                    <w:p w14:paraId="19419DC3" w14:textId="77777777" w:rsidR="00605AC1" w:rsidRDefault="00605AC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C1EBA0" wp14:editId="507944CC">
                <wp:simplePos x="0" y="0"/>
                <wp:positionH relativeFrom="column">
                  <wp:posOffset>2425700</wp:posOffset>
                </wp:positionH>
                <wp:positionV relativeFrom="paragraph">
                  <wp:posOffset>165100</wp:posOffset>
                </wp:positionV>
                <wp:extent cx="10890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1488" y="3779683"/>
                          <a:ext cx="10890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8F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1pt;margin-top:13pt;width:85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"/>
            </w:pict>
          </mc:Fallback>
        </mc:AlternateContent>
      </w:r>
    </w:p>
    <w:p w14:paraId="1BE1F771" w14:textId="77777777" w:rsidR="00605AC1" w:rsidRDefault="00605AC1">
      <w:pPr>
        <w:spacing w:line="259" w:lineRule="auto"/>
        <w:ind w:firstLine="720"/>
        <w:rPr>
          <w:b/>
        </w:rPr>
      </w:pPr>
    </w:p>
    <w:p w14:paraId="46DE7BA6" w14:textId="77777777" w:rsidR="00605AC1" w:rsidRDefault="008B77D7">
      <w:pPr>
        <w:spacing w:line="240" w:lineRule="auto"/>
        <w:jc w:val="center"/>
        <w:rPr>
          <w:b/>
        </w:rPr>
      </w:pPr>
      <w:r>
        <w:rPr>
          <w:b/>
        </w:rPr>
        <w:t>RESOLUTION OF THE CITY COUNCIL</w:t>
      </w:r>
    </w:p>
    <w:p w14:paraId="603A61B9" w14:textId="77777777" w:rsidR="00605AC1" w:rsidRDefault="008B77D7">
      <w:pPr>
        <w:tabs>
          <w:tab w:val="left" w:pos="3600"/>
        </w:tabs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  <w:t xml:space="preserve">No. </w:t>
      </w:r>
    </w:p>
    <w:p w14:paraId="78722D3F" w14:textId="77777777" w:rsidR="00605AC1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4F3EBF60" w14:textId="77777777" w:rsidR="00605AC1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0000"/>
        </w:rPr>
        <w:t>Introduced by Sponsors:</w:t>
      </w:r>
    </w:p>
    <w:p w14:paraId="35409886" w14:textId="77777777" w:rsidR="00605AC1" w:rsidRDefault="008B77D7">
      <w:pPr>
        <w:widowControl w:val="0"/>
        <w:spacing w:line="240" w:lineRule="auto"/>
        <w:rPr>
          <w:b/>
        </w:rPr>
      </w:pPr>
      <w:r>
        <w:t>Councilor Rachel Miller</w:t>
      </w:r>
      <w:r>
        <w:rPr>
          <w:b/>
        </w:rPr>
        <w:t xml:space="preserve">, </w:t>
      </w:r>
      <w:r>
        <w:t xml:space="preserve">Councilor Kat </w:t>
      </w:r>
      <w:proofErr w:type="spellStart"/>
      <w:r>
        <w:t>Kerwin</w:t>
      </w:r>
      <w:proofErr w:type="spellEnd"/>
    </w:p>
    <w:p w14:paraId="0A280D92" w14:textId="77777777" w:rsidR="00605AC1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D9D590E" w14:textId="77777777" w:rsidR="00605AC1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Resolution in Opposition to the Sale, Lease, Monetization, Privatization, and/ or Commodification of the City of Providence Water/ Scituate</w:t>
      </w:r>
    </w:p>
    <w:p w14:paraId="586E3EB5" w14:textId="77777777" w:rsidR="00605AC1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186890AE" w14:textId="36330886" w:rsidR="00605AC1" w:rsidRPr="00B14D47" w:rsidRDefault="008B77D7">
      <w:pPr>
        <w:widowControl w:val="0"/>
        <w:spacing w:line="240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>Water is Life</w:t>
      </w:r>
      <w:r w:rsidR="00B14D47">
        <w:t>;</w:t>
      </w:r>
      <w:r w:rsidRPr="00B14D47">
        <w:t xml:space="preserve"> and </w:t>
      </w:r>
    </w:p>
    <w:p w14:paraId="7E831E67" w14:textId="77777777" w:rsidR="00605AC1" w:rsidRPr="00B14D47" w:rsidRDefault="00605AC1">
      <w:pPr>
        <w:widowControl w:val="0"/>
        <w:spacing w:line="240" w:lineRule="auto"/>
      </w:pPr>
    </w:p>
    <w:p w14:paraId="0732424B" w14:textId="77777777" w:rsidR="00605AC1" w:rsidRPr="00B14D47" w:rsidRDefault="008B77D7">
      <w:pPr>
        <w:widowControl w:val="0"/>
        <w:spacing w:line="240" w:lineRule="auto"/>
        <w:rPr>
          <w:sz w:val="21"/>
          <w:szCs w:val="21"/>
          <w:highlight w:val="white"/>
        </w:rPr>
      </w:pPr>
      <w:r w:rsidRPr="00B14D47">
        <w:rPr>
          <w:b/>
          <w:caps/>
        </w:rPr>
        <w:t>Whereas</w:t>
      </w:r>
      <w:r w:rsidRPr="00B14D47">
        <w:rPr>
          <w:caps/>
        </w:rPr>
        <w:t>,</w:t>
      </w:r>
      <w:r w:rsidRPr="00B14D47">
        <w:t xml:space="preserve"> the United Nations General Assembly recognizes that “[T]</w:t>
      </w:r>
      <w:r w:rsidRPr="00B14D47">
        <w:rPr>
          <w:sz w:val="21"/>
          <w:szCs w:val="21"/>
          <w:highlight w:val="white"/>
        </w:rPr>
        <w:t xml:space="preserve">he human right to water entitles everyone to sufficient, safe, acceptable, physically accessible and affordable water for personal </w:t>
      </w:r>
      <w:r w:rsidRPr="00B14D47">
        <w:rPr>
          <w:sz w:val="21"/>
          <w:szCs w:val="21"/>
          <w:highlight w:val="white"/>
        </w:rPr>
        <w:t>and domestic uses;" and</w:t>
      </w:r>
      <w:r w:rsidRPr="00B14D47">
        <w:rPr>
          <w:sz w:val="21"/>
          <w:szCs w:val="21"/>
          <w:highlight w:val="white"/>
        </w:rPr>
        <w:t xml:space="preserve"> </w:t>
      </w:r>
    </w:p>
    <w:p w14:paraId="2E25E7E0" w14:textId="77777777" w:rsidR="00605AC1" w:rsidRPr="00B14D47" w:rsidRDefault="00605AC1">
      <w:pPr>
        <w:widowControl w:val="0"/>
        <w:spacing w:line="240" w:lineRule="auto"/>
        <w:rPr>
          <w:sz w:val="21"/>
          <w:szCs w:val="21"/>
          <w:highlight w:val="white"/>
        </w:rPr>
      </w:pPr>
    </w:p>
    <w:p w14:paraId="7F3D51CA" w14:textId="5EDABF5D" w:rsidR="00605AC1" w:rsidRPr="00B14D47" w:rsidRDefault="008B77D7">
      <w:pPr>
        <w:widowControl w:val="0"/>
        <w:spacing w:line="240" w:lineRule="auto"/>
      </w:pPr>
      <w:r w:rsidRPr="00B14D47">
        <w:rPr>
          <w:b/>
          <w:caps/>
        </w:rPr>
        <w:t>Whereas</w:t>
      </w:r>
      <w:r w:rsidRPr="00B14D47">
        <w:t xml:space="preserve">, Providence water is sourced from the </w:t>
      </w:r>
      <w:r w:rsidRPr="00B14D47">
        <w:t>Scituate Reservoir which supplies drinking water to two-</w:t>
      </w:r>
      <w:r w:rsidRPr="00B14D47">
        <w:t>thirds of the ratepayers in the state of Rhode Island; and</w:t>
      </w:r>
    </w:p>
    <w:p w14:paraId="6E77B548" w14:textId="77777777" w:rsidR="00605AC1" w:rsidRPr="00B14D47" w:rsidRDefault="00605AC1">
      <w:pPr>
        <w:widowControl w:val="0"/>
        <w:spacing w:line="240" w:lineRule="auto"/>
        <w:rPr>
          <w:b/>
        </w:rPr>
      </w:pPr>
    </w:p>
    <w:p w14:paraId="01727196" w14:textId="08EC45F4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>The Mayor of the City of Providence and his Administration</w:t>
      </w:r>
      <w:r w:rsidRPr="00B14D47">
        <w:t xml:space="preserve"> have proposed the monetization</w:t>
      </w:r>
      <w:r w:rsidRPr="00B14D47">
        <w:t xml:space="preserve"> and/</w:t>
      </w:r>
      <w:r w:rsidRPr="00B14D47">
        <w:t>or privatization</w:t>
      </w:r>
      <w:r w:rsidRPr="00B14D47">
        <w:t xml:space="preserve"> of Providence </w:t>
      </w:r>
      <w:r w:rsidRPr="00B14D47">
        <w:t>w</w:t>
      </w:r>
      <w:r w:rsidRPr="00B14D47">
        <w:t>ater</w:t>
      </w:r>
      <w:r w:rsidRPr="00B14D47">
        <w:t xml:space="preserve"> by the sale or long</w:t>
      </w:r>
      <w:r w:rsidR="00B14D47">
        <w:t>-</w:t>
      </w:r>
      <w:r w:rsidRPr="00B14D47">
        <w:t>term lease of the sewer and water supply system; and</w:t>
      </w:r>
    </w:p>
    <w:p w14:paraId="1E7C46A9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0AF7998" w14:textId="2B8E3C5A" w:rsidR="00605AC1" w:rsidRPr="00B14D47" w:rsidRDefault="008B77D7">
      <w:pPr>
        <w:widowControl w:val="0"/>
        <w:spacing w:line="240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>The City of Providence has issued a Request for Qualification for monetization and/ or privatizatio</w:t>
      </w:r>
      <w:r w:rsidRPr="00B14D47">
        <w:t xml:space="preserve">n </w:t>
      </w:r>
      <w:r w:rsidRPr="00B14D47">
        <w:t>of Providence Water; and</w:t>
      </w:r>
    </w:p>
    <w:p w14:paraId="06D8840B" w14:textId="77777777" w:rsidR="00605AC1" w:rsidRPr="00B14D47" w:rsidRDefault="00605AC1">
      <w:pPr>
        <w:widowControl w:val="0"/>
        <w:spacing w:line="240" w:lineRule="auto"/>
      </w:pPr>
    </w:p>
    <w:p w14:paraId="3B4E3E39" w14:textId="60F9DF97" w:rsidR="00605AC1" w:rsidRPr="00B14D47" w:rsidRDefault="008B77D7">
      <w:pPr>
        <w:widowControl w:val="0"/>
        <w:shd w:val="clear" w:color="auto" w:fill="FFFFFF"/>
        <w:spacing w:line="240" w:lineRule="auto"/>
      </w:pPr>
      <w:r w:rsidRPr="00B14D47">
        <w:rPr>
          <w:b/>
          <w:caps/>
        </w:rPr>
        <w:t>Whereas</w:t>
      </w:r>
      <w:r w:rsidRPr="00B14D47">
        <w:rPr>
          <w:caps/>
        </w:rPr>
        <w:t>,</w:t>
      </w:r>
      <w:r w:rsidRPr="00B14D47">
        <w:t xml:space="preserve"> </w:t>
      </w:r>
      <w:r w:rsidR="00B30500">
        <w:t xml:space="preserve">Rhode Island </w:t>
      </w:r>
      <w:r w:rsidRPr="00B14D47">
        <w:t>House Bill H5390</w:t>
      </w:r>
      <w:r w:rsidRPr="00B14D47">
        <w:rPr>
          <w:b/>
        </w:rPr>
        <w:t xml:space="preserve"> </w:t>
      </w:r>
      <w:r w:rsidRPr="00B14D47">
        <w:t>authorizes “municipal water supply systems or regional water quality management district commissions” to “enter into transactions with ... public or private operators of water supply systems or water qu</w:t>
      </w:r>
      <w:r w:rsidRPr="00B14D47">
        <w:t>ality management systems,” with no specification or restriction to prevent or limit a future lease or sale to a private corporation; and</w:t>
      </w:r>
    </w:p>
    <w:p w14:paraId="43B5F6F2" w14:textId="77777777" w:rsidR="00605AC1" w:rsidRPr="00B14D47" w:rsidRDefault="00605AC1">
      <w:pPr>
        <w:widowControl w:val="0"/>
        <w:shd w:val="clear" w:color="auto" w:fill="FFFFFF"/>
        <w:spacing w:line="240" w:lineRule="auto"/>
      </w:pPr>
    </w:p>
    <w:p w14:paraId="52CDF5A3" w14:textId="57980233" w:rsidR="00605AC1" w:rsidRPr="00B14D47" w:rsidRDefault="008B77D7">
      <w:pPr>
        <w:widowControl w:val="0"/>
        <w:shd w:val="clear" w:color="auto" w:fill="FFFFFF"/>
        <w:spacing w:line="240" w:lineRule="auto"/>
      </w:pPr>
      <w:r w:rsidRPr="00B14D47">
        <w:rPr>
          <w:b/>
          <w:caps/>
        </w:rPr>
        <w:t>Whereas</w:t>
      </w:r>
      <w:r w:rsidRPr="00B14D47">
        <w:rPr>
          <w:caps/>
        </w:rPr>
        <w:t>,</w:t>
      </w:r>
      <w:r w:rsidRPr="00B14D47">
        <w:t xml:space="preserve"> </w:t>
      </w:r>
      <w:r w:rsidR="00B30500">
        <w:t xml:space="preserve">Rhode Island </w:t>
      </w:r>
      <w:r w:rsidRPr="00B14D47">
        <w:t xml:space="preserve">House Bill H5390 also prevents the Rhode Island Public Utilities Commission and the Rhode Island Division of </w:t>
      </w:r>
      <w:r w:rsidRPr="00B14D47">
        <w:t>Public Utilities and Carriers from having “any jurisdiction, authority, or other power to approve, reject, review, or in any way affect any transaction” relating to the entity thus</w:t>
      </w:r>
      <w:r w:rsidR="00B30500">
        <w:t xml:space="preserve"> </w:t>
      </w:r>
      <w:r w:rsidRPr="00B14D47">
        <w:t>formed, removing an important process of oversight for and public involveme</w:t>
      </w:r>
      <w:r w:rsidRPr="00B14D47">
        <w:t>nt in the activities of that entity</w:t>
      </w:r>
      <w:r w:rsidR="00B14D47">
        <w:t>;</w:t>
      </w:r>
      <w:r w:rsidRPr="00B14D47">
        <w:t xml:space="preserve"> and</w:t>
      </w:r>
    </w:p>
    <w:p w14:paraId="42553ED6" w14:textId="77777777" w:rsidR="00605AC1" w:rsidRPr="00B14D47" w:rsidRDefault="00605AC1">
      <w:pPr>
        <w:widowControl w:val="0"/>
        <w:shd w:val="clear" w:color="auto" w:fill="FFFFFF"/>
        <w:spacing w:line="240" w:lineRule="auto"/>
      </w:pPr>
    </w:p>
    <w:p w14:paraId="5B5882AA" w14:textId="44B1AD67" w:rsidR="00605AC1" w:rsidRPr="00B14D47" w:rsidRDefault="008B77D7">
      <w:pPr>
        <w:widowControl w:val="0"/>
        <w:spacing w:line="240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>R</w:t>
      </w:r>
      <w:r w:rsidR="00B30500">
        <w:t xml:space="preserve">hode Island </w:t>
      </w:r>
      <w:r w:rsidRPr="00B14D47">
        <w:t xml:space="preserve">House Bill H5390 paves the way for the City of Providence to monetize Providence’s water system; and </w:t>
      </w:r>
    </w:p>
    <w:p w14:paraId="6D999550" w14:textId="77777777" w:rsidR="00605AC1" w:rsidRPr="00B14D47" w:rsidRDefault="00605AC1">
      <w:pPr>
        <w:widowControl w:val="0"/>
        <w:spacing w:line="240" w:lineRule="auto"/>
      </w:pPr>
    </w:p>
    <w:p w14:paraId="38020AEF" w14:textId="77777777" w:rsidR="00605AC1" w:rsidRPr="00B14D47" w:rsidRDefault="008B77D7">
      <w:pPr>
        <w:widowControl w:val="0"/>
        <w:spacing w:line="240" w:lineRule="auto"/>
      </w:pPr>
      <w:r w:rsidRPr="00B14D47">
        <w:rPr>
          <w:b/>
          <w:caps/>
        </w:rPr>
        <w:t>Whereas</w:t>
      </w:r>
      <w:r w:rsidRPr="00B14D47">
        <w:t>, some municipalities that have entered into these types of transactions have later paid mi</w:t>
      </w:r>
      <w:r w:rsidRPr="00B14D47">
        <w:t>llions of dollars and waged lengthy legal battles to regain control over their local water supply; and</w:t>
      </w:r>
    </w:p>
    <w:p w14:paraId="416A49D1" w14:textId="77777777" w:rsidR="00605AC1" w:rsidRPr="00B14D47" w:rsidRDefault="00605AC1">
      <w:pPr>
        <w:widowControl w:val="0"/>
        <w:spacing w:line="240" w:lineRule="auto"/>
      </w:pPr>
    </w:p>
    <w:p w14:paraId="259EAC59" w14:textId="77777777" w:rsidR="00605AC1" w:rsidRPr="00B14D47" w:rsidRDefault="008B77D7">
      <w:pPr>
        <w:spacing w:line="259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 xml:space="preserve">according to </w:t>
      </w:r>
      <w:r w:rsidRPr="00B14D47">
        <w:t xml:space="preserve">watchdog </w:t>
      </w:r>
      <w:r w:rsidRPr="00B14D47">
        <w:t xml:space="preserve">Food &amp; Water Watch, for a typical household, privately owned or operated water utility service costs on average 59% more </w:t>
      </w:r>
      <w:r w:rsidRPr="00B14D47">
        <w:t>than public water service</w:t>
      </w:r>
      <w:r w:rsidRPr="00B14D47">
        <w:rPr>
          <w:highlight w:val="white"/>
        </w:rPr>
        <w:t>;</w:t>
      </w:r>
      <w:r w:rsidRPr="00B14D47">
        <w:t xml:space="preserve"> and</w:t>
      </w:r>
    </w:p>
    <w:p w14:paraId="53468881" w14:textId="77777777" w:rsidR="00605AC1" w:rsidRPr="00B14D47" w:rsidRDefault="00605AC1">
      <w:pPr>
        <w:widowControl w:val="0"/>
        <w:spacing w:line="259" w:lineRule="auto"/>
      </w:pPr>
    </w:p>
    <w:p w14:paraId="53EFA337" w14:textId="77777777" w:rsidR="00605AC1" w:rsidRPr="00B14D47" w:rsidRDefault="008B77D7">
      <w:pPr>
        <w:spacing w:line="259" w:lineRule="auto"/>
      </w:pPr>
      <w:r w:rsidRPr="00B14D47">
        <w:rPr>
          <w:b/>
          <w:caps/>
        </w:rPr>
        <w:t>Whereas,</w:t>
      </w:r>
      <w:r w:rsidRPr="00B14D47">
        <w:rPr>
          <w:b/>
        </w:rPr>
        <w:t xml:space="preserve"> </w:t>
      </w:r>
      <w:r w:rsidRPr="00B14D47">
        <w:t xml:space="preserve">according to public data, even in municipalities where rate freezes were promised, water bills increased by as much as 28% in just four years; and </w:t>
      </w:r>
    </w:p>
    <w:p w14:paraId="2B555377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74BC1EFA" w14:textId="7AB3B5E6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rPr>
          <w:b/>
          <w:caps/>
        </w:rPr>
        <w:t>Whereas</w:t>
      </w:r>
      <w:r w:rsidRPr="00B14D47">
        <w:rPr>
          <w:caps/>
        </w:rPr>
        <w:t>,</w:t>
      </w:r>
      <w:r w:rsidRPr="00B14D47">
        <w:t xml:space="preserve"> the proposed initiative </w:t>
      </w:r>
      <w:r w:rsidRPr="00B14D47">
        <w:t>adversely</w:t>
      </w:r>
      <w:r w:rsidRPr="00B14D47">
        <w:t xml:space="preserve"> affects</w:t>
      </w:r>
      <w:r w:rsidRPr="00B14D47">
        <w:t xml:space="preserve"> </w:t>
      </w:r>
      <w:r w:rsidRPr="00B14D47">
        <w:t>the entire Scit</w:t>
      </w:r>
      <w:r w:rsidRPr="00B14D47">
        <w:t xml:space="preserve">uate </w:t>
      </w:r>
      <w:r w:rsidRPr="00B14D47">
        <w:t xml:space="preserve">Reservoir Watershed which spans the towns of Scituate, Foster, Gloucester, Western Cranston, and Western Johnston; and </w:t>
      </w:r>
    </w:p>
    <w:p w14:paraId="6FFD4245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61E44F2B" w14:textId="77777777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30500">
        <w:rPr>
          <w:b/>
          <w:caps/>
        </w:rPr>
        <w:lastRenderedPageBreak/>
        <w:t>Whereas</w:t>
      </w:r>
      <w:r w:rsidRPr="00B30500">
        <w:rPr>
          <w:caps/>
        </w:rPr>
        <w:t>,</w:t>
      </w:r>
      <w:r w:rsidRPr="00B14D47">
        <w:t xml:space="preserve"> the proposed initiative </w:t>
      </w:r>
      <w:r w:rsidRPr="00B14D47">
        <w:t xml:space="preserve">adversely </w:t>
      </w:r>
      <w:r w:rsidRPr="00B14D47">
        <w:t xml:space="preserve">impacts the five tributaries that flow into the </w:t>
      </w:r>
    </w:p>
    <w:p w14:paraId="2DE297FC" w14:textId="5B561F35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t xml:space="preserve">Scituate Reservoir: the Barden, the </w:t>
      </w:r>
      <w:proofErr w:type="spellStart"/>
      <w:r w:rsidRPr="00B14D47">
        <w:t>M</w:t>
      </w:r>
      <w:r w:rsidRPr="00B14D47">
        <w:t>oswansicut</w:t>
      </w:r>
      <w:proofErr w:type="spellEnd"/>
      <w:r w:rsidRPr="00B14D47">
        <w:t xml:space="preserve">, the </w:t>
      </w:r>
      <w:proofErr w:type="spellStart"/>
      <w:r w:rsidRPr="00B14D47">
        <w:t>Ponaganset</w:t>
      </w:r>
      <w:proofErr w:type="spellEnd"/>
      <w:r w:rsidRPr="00B14D47">
        <w:t xml:space="preserve">, the Regulating </w:t>
      </w:r>
      <w:r w:rsidRPr="00B14D47">
        <w:t xml:space="preserve">Reservoir, and the </w:t>
      </w:r>
      <w:proofErr w:type="spellStart"/>
      <w:r w:rsidRPr="00B14D47">
        <w:t>Westconnaug</w:t>
      </w:r>
      <w:proofErr w:type="spellEnd"/>
      <w:r w:rsidRPr="00B14D47">
        <w:t xml:space="preserve"> rivers; and </w:t>
      </w:r>
    </w:p>
    <w:p w14:paraId="68ED5E29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5422CE6" w14:textId="77777777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30500">
        <w:rPr>
          <w:b/>
          <w:caps/>
        </w:rPr>
        <w:t>Whereas</w:t>
      </w:r>
      <w:r w:rsidRPr="00B30500">
        <w:rPr>
          <w:caps/>
        </w:rPr>
        <w:t>,</w:t>
      </w:r>
      <w:r w:rsidRPr="00B14D47">
        <w:t xml:space="preserve"> the proposed initiative </w:t>
      </w:r>
      <w:r w:rsidRPr="00B14D47">
        <w:t xml:space="preserve">adversely impacts </w:t>
      </w:r>
      <w:r w:rsidRPr="00B14D47">
        <w:t xml:space="preserve">the ecosystems and habitats within the 92.8 square miles of the Scituate Reservoir Watershed, which is home to </w:t>
      </w:r>
      <w:r w:rsidRPr="00B14D47">
        <w:t>woods</w:t>
      </w:r>
      <w:r w:rsidRPr="00B14D47">
        <w:t xml:space="preserve">, </w:t>
      </w:r>
      <w:r w:rsidRPr="00B14D47">
        <w:t xml:space="preserve">vegetation </w:t>
      </w:r>
      <w:r w:rsidRPr="00B14D47">
        <w:t>and over 1,000 species including plants and animals; and</w:t>
      </w:r>
    </w:p>
    <w:p w14:paraId="06C163E0" w14:textId="77777777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t xml:space="preserve"> </w:t>
      </w:r>
    </w:p>
    <w:p w14:paraId="442146A4" w14:textId="7D993178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B30500">
        <w:rPr>
          <w:b/>
          <w:caps/>
        </w:rPr>
        <w:t>Whereas</w:t>
      </w:r>
      <w:r w:rsidRPr="00B30500">
        <w:rPr>
          <w:caps/>
        </w:rPr>
        <w:t>,</w:t>
      </w:r>
      <w:r w:rsidRPr="00B14D47">
        <w:t xml:space="preserve"> </w:t>
      </w:r>
      <w:r w:rsidRPr="00B14D47">
        <w:t>Providence’s most heavily impacted black, brown and</w:t>
      </w:r>
      <w:r w:rsidRPr="00B14D47">
        <w:t xml:space="preserve"> indigenous communities, as well as environmental leaders</w:t>
      </w:r>
      <w:r w:rsidRPr="00B14D47">
        <w:t xml:space="preserve"> have numerous concerns about </w:t>
      </w:r>
      <w:r w:rsidRPr="00B14D47">
        <w:t xml:space="preserve">water monetization/privatization given that our residents depend on water for survival and given the negative impacts of similar </w:t>
      </w:r>
      <w:r w:rsidRPr="00B14D47">
        <w:t xml:space="preserve">proposals to commodify water in communities across the country, including </w:t>
      </w:r>
      <w:r w:rsidRPr="00B14D47">
        <w:t>rate hikes, increased water shut-offs, reduced water quality and increased levels of pollutants in drinking water</w:t>
      </w:r>
      <w:r w:rsidRPr="00B14D47">
        <w:t>, failure to initiate necessa</w:t>
      </w:r>
      <w:r w:rsidRPr="00B14D47">
        <w:t>ry infrastructure upgrades, foreclosure of homes based on water liens,</w:t>
      </w:r>
      <w:r w:rsidRPr="00B14D47">
        <w:t xml:space="preserve"> forced removal of children from homes due to lack of running and/or clean drinking water, </w:t>
      </w:r>
      <w:r w:rsidR="00B30500">
        <w:t xml:space="preserve">labor abuses and </w:t>
      </w:r>
      <w:r w:rsidRPr="00B14D47">
        <w:t>the erosion of worker’s right</w:t>
      </w:r>
      <w:r w:rsidR="00B30500">
        <w:t>s</w:t>
      </w:r>
      <w:r w:rsidRPr="00B14D47">
        <w:t>, serious health and safety violation</w:t>
      </w:r>
      <w:r w:rsidRPr="00B14D47">
        <w:t>s, vulnerable ecosystem disruption</w:t>
      </w:r>
      <w:r w:rsidR="00B30500">
        <w:t>,</w:t>
      </w:r>
      <w:r w:rsidRPr="00B14D47">
        <w:t xml:space="preserve"> </w:t>
      </w:r>
      <w:r w:rsidRPr="00B14D47">
        <w:t>reduced public transparency, monitoring, control and accountability</w:t>
      </w:r>
      <w:r w:rsidRPr="00B14D47">
        <w:t>, and s</w:t>
      </w:r>
      <w:r w:rsidRPr="00B14D47">
        <w:t>erious racial and environmental justice inequities</w:t>
      </w:r>
      <w:r w:rsidRPr="00B14D47">
        <w:t xml:space="preserve"> impacting communities who already bear the burden of economic, social, and racial inequality</w:t>
      </w:r>
      <w:r w:rsidR="00B14D47" w:rsidRPr="00B14D47">
        <w:t xml:space="preserve">; </w:t>
      </w:r>
      <w:r w:rsidRPr="00B14D47">
        <w:t>and</w:t>
      </w:r>
      <w:r w:rsidRPr="00B14D47">
        <w:rPr>
          <w:b/>
        </w:rPr>
        <w:t xml:space="preserve">  </w:t>
      </w:r>
    </w:p>
    <w:p w14:paraId="4B9FD93E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4E5E0D4B" w14:textId="319647E3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B14D47">
        <w:rPr>
          <w:b/>
        </w:rPr>
        <w:t>Whereas</w:t>
      </w:r>
      <w:r w:rsidR="00B14D47">
        <w:rPr>
          <w:b/>
        </w:rPr>
        <w:t>,</w:t>
      </w:r>
      <w:r w:rsidRPr="00B14D47">
        <w:rPr>
          <w:b/>
        </w:rPr>
        <w:t xml:space="preserve"> </w:t>
      </w:r>
      <w:r w:rsidRPr="00B14D47">
        <w:t>the cities of Baltimore, MD, and St</w:t>
      </w:r>
      <w:r w:rsidRPr="00B14D47">
        <w:t xml:space="preserve">. Louis, MO and the states of Massachusetts and Wisconsin have stopped proposals for water monetization for the </w:t>
      </w:r>
      <w:r w:rsidR="00B30500">
        <w:t xml:space="preserve">concerns similar to concerns </w:t>
      </w:r>
      <w:r w:rsidRPr="00B14D47">
        <w:t xml:space="preserve">cited above. </w:t>
      </w:r>
    </w:p>
    <w:p w14:paraId="0930D40F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314406D0" w14:textId="202E9BD2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rPr>
          <w:b/>
          <w:caps/>
        </w:rPr>
        <w:t>Now, Therefore, Be it Resolved,</w:t>
      </w:r>
      <w:r w:rsidRPr="00B14D47">
        <w:rPr>
          <w:b/>
        </w:rPr>
        <w:t xml:space="preserve"> </w:t>
      </w:r>
      <w:r w:rsidRPr="00B14D47">
        <w:t>that Providence City Council upholds that water is life and that it is an inalienable hum</w:t>
      </w:r>
      <w:r w:rsidRPr="00B14D47">
        <w:t xml:space="preserve">an right. </w:t>
      </w:r>
      <w:r w:rsidRPr="00B14D47">
        <w:t>It is not to be treated as a commodity to be exploited for profit at the expense of the most vulnerable</w:t>
      </w:r>
      <w:r w:rsidR="00B30500">
        <w:t>; and</w:t>
      </w:r>
    </w:p>
    <w:p w14:paraId="19C6185B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FA116C6" w14:textId="77777777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4D47">
        <w:rPr>
          <w:b/>
          <w:caps/>
        </w:rPr>
        <w:t>Be it Further Resolved</w:t>
      </w:r>
      <w:r w:rsidRPr="00B14D47">
        <w:t>, that Providence City Council hereby stands in opposition to any and all forms of monetization and/or privatization of</w:t>
      </w:r>
      <w:r w:rsidRPr="00B14D47">
        <w:t xml:space="preserve"> Providence water supply and sewer and of Scituate Reservoir; and</w:t>
      </w:r>
    </w:p>
    <w:p w14:paraId="41F3A137" w14:textId="77777777" w:rsidR="00605AC1" w:rsidRPr="00B14D47" w:rsidRDefault="00605AC1">
      <w:pPr>
        <w:widowControl w:val="0"/>
        <w:spacing w:line="240" w:lineRule="auto"/>
        <w:jc w:val="both"/>
      </w:pPr>
    </w:p>
    <w:p w14:paraId="3A7C9B6A" w14:textId="77777777" w:rsidR="00605AC1" w:rsidRPr="00B14D47" w:rsidRDefault="008B77D7">
      <w:pPr>
        <w:widowControl w:val="0"/>
        <w:spacing w:line="240" w:lineRule="auto"/>
        <w:jc w:val="both"/>
      </w:pPr>
      <w:r w:rsidRPr="00B14D47">
        <w:rPr>
          <w:b/>
          <w:caps/>
        </w:rPr>
        <w:t>Be It Further Resolved,</w:t>
      </w:r>
      <w:r w:rsidRPr="00B14D47">
        <w:t xml:space="preserve"> that Providence City Council stands in opposition to the introduced legislation: House Bill H5390; and</w:t>
      </w:r>
    </w:p>
    <w:p w14:paraId="59630294" w14:textId="77777777" w:rsidR="00605AC1" w:rsidRPr="00B14D47" w:rsidRDefault="00605AC1">
      <w:pPr>
        <w:widowControl w:val="0"/>
        <w:spacing w:line="240" w:lineRule="auto"/>
        <w:jc w:val="both"/>
        <w:rPr>
          <w:b/>
        </w:rPr>
      </w:pPr>
    </w:p>
    <w:p w14:paraId="4666D623" w14:textId="388346B4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B14D47">
        <w:rPr>
          <w:b/>
          <w:caps/>
        </w:rPr>
        <w:t>Be it F</w:t>
      </w:r>
      <w:r w:rsidRPr="00B14D47">
        <w:rPr>
          <w:b/>
          <w:caps/>
        </w:rPr>
        <w:t>urther</w:t>
      </w:r>
      <w:r w:rsidRPr="00B14D47">
        <w:rPr>
          <w:b/>
          <w:caps/>
        </w:rPr>
        <w:t xml:space="preserve"> Resolved,</w:t>
      </w:r>
      <w:r w:rsidRPr="00B14D47">
        <w:rPr>
          <w:b/>
        </w:rPr>
        <w:t xml:space="preserve"> </w:t>
      </w:r>
      <w:r w:rsidRPr="00B14D47">
        <w:t>that there be an immediate moratorium on any and all actions</w:t>
      </w:r>
      <w:r w:rsidRPr="00B14D47">
        <w:t xml:space="preserve"> by the City </w:t>
      </w:r>
      <w:r w:rsidRPr="00B14D47">
        <w:t>leading to monetization of Providence Water, including RFQ</w:t>
      </w:r>
      <w:r w:rsidRPr="00B14D47">
        <w:t xml:space="preserve">, </w:t>
      </w:r>
      <w:r w:rsidRPr="00B14D47">
        <w:t>RFP processes</w:t>
      </w:r>
      <w:r w:rsidR="00B30500">
        <w:t>; and</w:t>
      </w:r>
      <w:r w:rsidRPr="00B14D47">
        <w:t xml:space="preserve"> </w:t>
      </w:r>
    </w:p>
    <w:p w14:paraId="7231C58B" w14:textId="77777777" w:rsidR="00605AC1" w:rsidRPr="00B14D47" w:rsidRDefault="00605A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A74549D" w14:textId="139E6056" w:rsidR="00605AC1" w:rsidRPr="00B14D47" w:rsidRDefault="008B7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B14D47">
        <w:rPr>
          <w:b/>
          <w:caps/>
        </w:rPr>
        <w:t>Be it Further Resolved,</w:t>
      </w:r>
      <w:r w:rsidRPr="00B14D47">
        <w:t xml:space="preserve"> </w:t>
      </w:r>
      <w:r w:rsidRPr="00B14D47">
        <w:t xml:space="preserve">That, upon passage, copies of the resolution be sent to the Office of the Mayor of the City of </w:t>
      </w:r>
      <w:r w:rsidR="00B14D47" w:rsidRPr="00B14D47">
        <w:t>Providence, the</w:t>
      </w:r>
      <w:r w:rsidR="00B14D47">
        <w:t xml:space="preserve"> members of the </w:t>
      </w:r>
      <w:r w:rsidRPr="00B14D47">
        <w:t>Providence Delegation in the Rhode Island General Assembly, the leadership of the Rhode Island House and the Rh</w:t>
      </w:r>
      <w:r w:rsidRPr="00B14D47">
        <w:t xml:space="preserve">ode Island Senate, and the Office of the Governor. </w:t>
      </w:r>
      <w:bookmarkStart w:id="0" w:name="_GoBack"/>
      <w:bookmarkEnd w:id="0"/>
    </w:p>
    <w:sectPr w:rsidR="00605AC1" w:rsidRPr="00B14D47">
      <w:footerReference w:type="default" r:id="rId6"/>
      <w:pgSz w:w="12240" w:h="15840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FA30" w14:textId="77777777" w:rsidR="008B77D7" w:rsidRDefault="008B77D7">
      <w:pPr>
        <w:spacing w:line="240" w:lineRule="auto"/>
      </w:pPr>
      <w:r>
        <w:separator/>
      </w:r>
    </w:p>
  </w:endnote>
  <w:endnote w:type="continuationSeparator" w:id="0">
    <w:p w14:paraId="41F44428" w14:textId="77777777" w:rsidR="008B77D7" w:rsidRDefault="008B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10C5" w14:textId="77777777" w:rsidR="00605AC1" w:rsidRDefault="00605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C9C9" w14:textId="77777777" w:rsidR="008B77D7" w:rsidRDefault="008B77D7">
      <w:pPr>
        <w:spacing w:line="240" w:lineRule="auto"/>
      </w:pPr>
      <w:r>
        <w:separator/>
      </w:r>
    </w:p>
  </w:footnote>
  <w:footnote w:type="continuationSeparator" w:id="0">
    <w:p w14:paraId="693AC113" w14:textId="77777777" w:rsidR="008B77D7" w:rsidRDefault="008B7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C1"/>
    <w:rsid w:val="00605AC1"/>
    <w:rsid w:val="008B77D7"/>
    <w:rsid w:val="00B14D47"/>
    <w:rsid w:val="00B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D0A3"/>
  <w15:docId w15:val="{FF2CFCEB-E164-4FAA-9EDB-3EF01BA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Miller</dc:creator>
  <cp:lastModifiedBy>Rachel Miller</cp:lastModifiedBy>
  <cp:revision>2</cp:revision>
  <dcterms:created xsi:type="dcterms:W3CDTF">2019-02-18T22:40:00Z</dcterms:created>
  <dcterms:modified xsi:type="dcterms:W3CDTF">2019-02-18T22:40:00Z</dcterms:modified>
</cp:coreProperties>
</file>